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6266" w:rsidRDefault="00BA7627">
      <w:pPr>
        <w:pStyle w:val="Heading1"/>
        <w:ind w:left="1281" w:right="1319"/>
        <w:jc w:val="center"/>
        <w:rPr>
          <w:b w:val="0"/>
          <w:bCs w:val="0"/>
          <w:u w:val="none"/>
        </w:rPr>
      </w:pPr>
      <w:r>
        <w:rPr>
          <w:u w:val="thick" w:color="000000"/>
        </w:rPr>
        <w:t>Identifying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Risks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Events</w:t>
      </w:r>
    </w:p>
    <w:p w:rsidR="003C6266" w:rsidRDefault="00BA7627">
      <w:pPr>
        <w:spacing w:line="322" w:lineRule="exact"/>
        <w:ind w:left="1283" w:right="131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Consider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Activity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or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Work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Area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identify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if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any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risks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below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are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significant</w:t>
      </w:r>
    </w:p>
    <w:p w:rsidR="003C6266" w:rsidRDefault="00BA7627">
      <w:pPr>
        <w:spacing w:line="322" w:lineRule="exact"/>
        <w:ind w:left="1280" w:right="131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(This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list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is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by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no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means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definitive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but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should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give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an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idea/start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–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interpret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as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appropriate)</w:t>
      </w:r>
    </w:p>
    <w:p w:rsidR="003C6266" w:rsidRDefault="003C6266">
      <w:pPr>
        <w:rPr>
          <w:rFonts w:ascii="Arial" w:eastAsia="Arial" w:hAnsi="Arial" w:cs="Arial"/>
          <w:i/>
          <w:sz w:val="20"/>
          <w:szCs w:val="20"/>
        </w:rPr>
      </w:pPr>
    </w:p>
    <w:p w:rsidR="003C6266" w:rsidRDefault="003C6266">
      <w:pPr>
        <w:rPr>
          <w:rFonts w:ascii="Arial" w:eastAsia="Arial" w:hAnsi="Arial" w:cs="Arial"/>
          <w:i/>
          <w:sz w:val="16"/>
          <w:szCs w:val="16"/>
        </w:rPr>
      </w:pP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5552"/>
        <w:gridCol w:w="720"/>
        <w:gridCol w:w="540"/>
        <w:gridCol w:w="5580"/>
        <w:gridCol w:w="748"/>
      </w:tblGrid>
      <w:tr w:rsidR="003C6266">
        <w:trPr>
          <w:trHeight w:hRule="exact" w:val="397"/>
        </w:trPr>
        <w:tc>
          <w:tcPr>
            <w:tcW w:w="676" w:type="dxa"/>
            <w:tcBorders>
              <w:top w:val="single" w:sz="36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1" w:lineRule="exact"/>
              <w:ind w:right="2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</w:t>
            </w:r>
          </w:p>
        </w:tc>
        <w:tc>
          <w:tcPr>
            <w:tcW w:w="5552" w:type="dxa"/>
            <w:tcBorders>
              <w:top w:val="single" w:sz="3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1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Fall</w:t>
            </w:r>
            <w:r>
              <w:rPr>
                <w:rFonts w:ascii="Arial"/>
                <w:spacing w:val="-8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of</w:t>
            </w:r>
            <w:r>
              <w:rPr>
                <w:rFonts w:ascii="Arial"/>
                <w:spacing w:val="-7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person</w:t>
            </w:r>
            <w:r>
              <w:rPr>
                <w:rFonts w:ascii="Arial"/>
                <w:spacing w:val="-7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from</w:t>
            </w:r>
            <w:r>
              <w:rPr>
                <w:rFonts w:ascii="Arial"/>
                <w:spacing w:val="-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height</w:t>
            </w:r>
          </w:p>
        </w:tc>
        <w:tc>
          <w:tcPr>
            <w:tcW w:w="720" w:type="dxa"/>
            <w:tcBorders>
              <w:top w:val="single" w:sz="36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  <w:tc>
          <w:tcPr>
            <w:tcW w:w="540" w:type="dxa"/>
            <w:tcBorders>
              <w:top w:val="single" w:sz="36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1" w:lineRule="exact"/>
              <w:ind w:left="6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15</w:t>
            </w:r>
          </w:p>
        </w:tc>
        <w:tc>
          <w:tcPr>
            <w:tcW w:w="5580" w:type="dxa"/>
            <w:tcBorders>
              <w:top w:val="single" w:sz="3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1" w:lineRule="exact"/>
              <w:ind w:left="9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Vehicles</w:t>
            </w:r>
            <w:r>
              <w:rPr>
                <w:rFonts w:ascii="Arial"/>
                <w:spacing w:val="-8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on</w:t>
            </w:r>
            <w:r>
              <w:rPr>
                <w:rFonts w:ascii="Arial"/>
                <w:spacing w:val="-7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-7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site</w:t>
            </w:r>
            <w:r w:rsidR="004A69CF">
              <w:rPr>
                <w:rFonts w:ascii="Arial"/>
                <w:sz w:val="28"/>
              </w:rPr>
              <w:t>/Traffic Management</w:t>
            </w:r>
          </w:p>
        </w:tc>
        <w:tc>
          <w:tcPr>
            <w:tcW w:w="748" w:type="dxa"/>
            <w:tcBorders>
              <w:top w:val="single" w:sz="36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</w:tr>
      <w:tr w:rsidR="003C6266">
        <w:trPr>
          <w:trHeight w:hRule="exact" w:val="397"/>
        </w:trPr>
        <w:tc>
          <w:tcPr>
            <w:tcW w:w="676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right="2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2</w:t>
            </w:r>
          </w:p>
        </w:tc>
        <w:tc>
          <w:tcPr>
            <w:tcW w:w="5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Fall</w:t>
            </w:r>
            <w:r>
              <w:rPr>
                <w:rFonts w:ascii="Arial"/>
                <w:spacing w:val="-8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of</w:t>
            </w:r>
            <w:r>
              <w:rPr>
                <w:rFonts w:ascii="Arial"/>
                <w:spacing w:val="-8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objects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  <w:tc>
          <w:tcPr>
            <w:tcW w:w="540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6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16</w:t>
            </w:r>
          </w:p>
        </w:tc>
        <w:tc>
          <w:tcPr>
            <w:tcW w:w="55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Extreme</w:t>
            </w:r>
            <w:r>
              <w:rPr>
                <w:rFonts w:ascii="Arial"/>
                <w:spacing w:val="-1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weather/change</w:t>
            </w:r>
            <w:r>
              <w:rPr>
                <w:rFonts w:ascii="Arial"/>
                <w:spacing w:val="-1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of</w:t>
            </w:r>
            <w:r>
              <w:rPr>
                <w:rFonts w:ascii="Arial"/>
                <w:spacing w:val="-1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wind</w:t>
            </w:r>
            <w:r>
              <w:rPr>
                <w:rFonts w:ascii="Arial"/>
                <w:spacing w:val="-1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direction</w:t>
            </w:r>
          </w:p>
        </w:tc>
        <w:tc>
          <w:tcPr>
            <w:tcW w:w="7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</w:tr>
      <w:tr w:rsidR="003C6266">
        <w:trPr>
          <w:trHeight w:hRule="exact" w:val="397"/>
        </w:trPr>
        <w:tc>
          <w:tcPr>
            <w:tcW w:w="676" w:type="dxa"/>
            <w:tcBorders>
              <w:top w:val="single" w:sz="13" w:space="0" w:color="000000"/>
              <w:left w:val="single" w:sz="36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right="2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3</w:t>
            </w:r>
          </w:p>
        </w:tc>
        <w:tc>
          <w:tcPr>
            <w:tcW w:w="5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Slips,</w:t>
            </w:r>
            <w:r>
              <w:rPr>
                <w:rFonts w:ascii="Arial"/>
                <w:spacing w:val="-1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trips,</w:t>
            </w:r>
            <w:r>
              <w:rPr>
                <w:rFonts w:ascii="Arial"/>
                <w:spacing w:val="-15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housekeeping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  <w:tc>
          <w:tcPr>
            <w:tcW w:w="540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6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17</w:t>
            </w:r>
          </w:p>
        </w:tc>
        <w:tc>
          <w:tcPr>
            <w:tcW w:w="55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Conditions</w:t>
            </w:r>
            <w:r>
              <w:rPr>
                <w:rFonts w:ascii="Arial"/>
                <w:spacing w:val="-1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of</w:t>
            </w:r>
            <w:r>
              <w:rPr>
                <w:rFonts w:ascii="Arial"/>
                <w:spacing w:val="-18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surface/field/park</w:t>
            </w:r>
          </w:p>
        </w:tc>
        <w:tc>
          <w:tcPr>
            <w:tcW w:w="7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</w:tr>
      <w:tr w:rsidR="003C6266">
        <w:trPr>
          <w:trHeight w:hRule="exact" w:val="397"/>
        </w:trPr>
        <w:tc>
          <w:tcPr>
            <w:tcW w:w="676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right="2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4</w:t>
            </w:r>
          </w:p>
        </w:tc>
        <w:tc>
          <w:tcPr>
            <w:tcW w:w="5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Manual</w:t>
            </w:r>
            <w:r>
              <w:rPr>
                <w:rFonts w:ascii="Arial"/>
                <w:spacing w:val="-17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handling</w:t>
            </w:r>
            <w:r>
              <w:rPr>
                <w:rFonts w:ascii="Arial"/>
                <w:spacing w:val="-16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operations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  <w:tc>
          <w:tcPr>
            <w:tcW w:w="540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6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18</w:t>
            </w:r>
          </w:p>
        </w:tc>
        <w:tc>
          <w:tcPr>
            <w:tcW w:w="55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Radiation</w:t>
            </w:r>
            <w:r>
              <w:rPr>
                <w:rFonts w:ascii="Arial"/>
                <w:spacing w:val="-2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sources</w:t>
            </w:r>
          </w:p>
        </w:tc>
        <w:tc>
          <w:tcPr>
            <w:tcW w:w="7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</w:tr>
      <w:tr w:rsidR="003C6266">
        <w:trPr>
          <w:trHeight w:hRule="exact" w:val="396"/>
        </w:trPr>
        <w:tc>
          <w:tcPr>
            <w:tcW w:w="676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right="2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5</w:t>
            </w:r>
          </w:p>
        </w:tc>
        <w:tc>
          <w:tcPr>
            <w:tcW w:w="5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Display</w:t>
            </w:r>
            <w:r>
              <w:rPr>
                <w:rFonts w:ascii="Arial"/>
                <w:spacing w:val="-2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equipment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  <w:tc>
          <w:tcPr>
            <w:tcW w:w="540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6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19</w:t>
            </w:r>
          </w:p>
        </w:tc>
        <w:tc>
          <w:tcPr>
            <w:tcW w:w="55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Work</w:t>
            </w:r>
            <w:r>
              <w:rPr>
                <w:rFonts w:ascii="Arial"/>
                <w:spacing w:val="-1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with</w:t>
            </w:r>
            <w:r>
              <w:rPr>
                <w:rFonts w:ascii="Arial"/>
                <w:spacing w:val="-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lasers</w:t>
            </w:r>
          </w:p>
        </w:tc>
        <w:tc>
          <w:tcPr>
            <w:tcW w:w="7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</w:tr>
      <w:tr w:rsidR="003C6266">
        <w:trPr>
          <w:trHeight w:hRule="exact" w:val="397"/>
        </w:trPr>
        <w:tc>
          <w:tcPr>
            <w:tcW w:w="676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right="2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6</w:t>
            </w:r>
          </w:p>
        </w:tc>
        <w:tc>
          <w:tcPr>
            <w:tcW w:w="5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Lighting</w:t>
            </w:r>
            <w:r>
              <w:rPr>
                <w:rFonts w:ascii="Arial"/>
                <w:spacing w:val="-17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levels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  <w:tc>
          <w:tcPr>
            <w:tcW w:w="540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6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20</w:t>
            </w:r>
          </w:p>
        </w:tc>
        <w:tc>
          <w:tcPr>
            <w:tcW w:w="55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Hazardous</w:t>
            </w:r>
            <w:r>
              <w:rPr>
                <w:rFonts w:ascii="Arial"/>
                <w:spacing w:val="-1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fumes,</w:t>
            </w:r>
            <w:r>
              <w:rPr>
                <w:rFonts w:ascii="Arial"/>
                <w:spacing w:val="-1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chemicals,</w:t>
            </w:r>
            <w:r>
              <w:rPr>
                <w:rFonts w:ascii="Arial"/>
                <w:spacing w:val="-1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dust</w:t>
            </w:r>
          </w:p>
        </w:tc>
        <w:tc>
          <w:tcPr>
            <w:tcW w:w="7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</w:tr>
      <w:tr w:rsidR="003C6266">
        <w:trPr>
          <w:trHeight w:hRule="exact" w:val="396"/>
        </w:trPr>
        <w:tc>
          <w:tcPr>
            <w:tcW w:w="676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right="2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7</w:t>
            </w:r>
          </w:p>
        </w:tc>
        <w:tc>
          <w:tcPr>
            <w:tcW w:w="5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Heating</w:t>
            </w:r>
            <w:r>
              <w:rPr>
                <w:rFonts w:ascii="Arial"/>
                <w:spacing w:val="-1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and</w:t>
            </w:r>
            <w:r>
              <w:rPr>
                <w:rFonts w:ascii="Arial"/>
                <w:spacing w:val="-1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ventilation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  <w:tc>
          <w:tcPr>
            <w:tcW w:w="540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6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21</w:t>
            </w:r>
          </w:p>
        </w:tc>
        <w:tc>
          <w:tcPr>
            <w:tcW w:w="55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Confined</w:t>
            </w:r>
            <w:r>
              <w:rPr>
                <w:rFonts w:ascii="Arial"/>
                <w:spacing w:val="-2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spaces</w:t>
            </w:r>
          </w:p>
        </w:tc>
        <w:tc>
          <w:tcPr>
            <w:tcW w:w="7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</w:tr>
      <w:tr w:rsidR="003C6266">
        <w:trPr>
          <w:trHeight w:hRule="exact" w:val="397"/>
        </w:trPr>
        <w:tc>
          <w:tcPr>
            <w:tcW w:w="676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right="2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8</w:t>
            </w:r>
          </w:p>
        </w:tc>
        <w:tc>
          <w:tcPr>
            <w:tcW w:w="5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Layout,</w:t>
            </w:r>
            <w:r>
              <w:rPr>
                <w:rFonts w:ascii="Arial"/>
                <w:spacing w:val="-1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storage</w:t>
            </w:r>
            <w:r>
              <w:rPr>
                <w:rFonts w:ascii="Arial"/>
                <w:spacing w:val="-1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space,</w:t>
            </w:r>
            <w:r>
              <w:rPr>
                <w:rFonts w:ascii="Arial"/>
                <w:spacing w:val="-1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obstructions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  <w:tc>
          <w:tcPr>
            <w:tcW w:w="540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6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22</w:t>
            </w:r>
          </w:p>
        </w:tc>
        <w:tc>
          <w:tcPr>
            <w:tcW w:w="55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Condition</w:t>
            </w:r>
            <w:r>
              <w:rPr>
                <w:rFonts w:ascii="Arial"/>
                <w:spacing w:val="-1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of</w:t>
            </w:r>
            <w:r>
              <w:rPr>
                <w:rFonts w:ascii="Arial"/>
                <w:spacing w:val="-10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buildings</w:t>
            </w:r>
            <w:r>
              <w:rPr>
                <w:rFonts w:ascii="Arial"/>
                <w:spacing w:val="-1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and</w:t>
            </w:r>
            <w:r>
              <w:rPr>
                <w:rFonts w:ascii="Arial"/>
                <w:spacing w:val="-9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glazing</w:t>
            </w:r>
          </w:p>
        </w:tc>
        <w:tc>
          <w:tcPr>
            <w:tcW w:w="7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</w:tr>
      <w:tr w:rsidR="003C6266">
        <w:trPr>
          <w:trHeight w:hRule="exact" w:val="397"/>
        </w:trPr>
        <w:tc>
          <w:tcPr>
            <w:tcW w:w="676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right="2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9</w:t>
            </w:r>
          </w:p>
        </w:tc>
        <w:tc>
          <w:tcPr>
            <w:tcW w:w="5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Welfare</w:t>
            </w:r>
            <w:r>
              <w:rPr>
                <w:rFonts w:ascii="Arial"/>
                <w:spacing w:val="-2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facilities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  <w:tc>
          <w:tcPr>
            <w:tcW w:w="540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6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23</w:t>
            </w:r>
          </w:p>
        </w:tc>
        <w:tc>
          <w:tcPr>
            <w:tcW w:w="55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Food</w:t>
            </w:r>
            <w:r>
              <w:rPr>
                <w:rFonts w:ascii="Arial"/>
                <w:spacing w:val="-2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preparation</w:t>
            </w:r>
          </w:p>
        </w:tc>
        <w:tc>
          <w:tcPr>
            <w:tcW w:w="7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</w:tr>
      <w:tr w:rsidR="003C6266">
        <w:trPr>
          <w:trHeight w:hRule="exact" w:val="396"/>
        </w:trPr>
        <w:tc>
          <w:tcPr>
            <w:tcW w:w="676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13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10</w:t>
            </w:r>
          </w:p>
        </w:tc>
        <w:tc>
          <w:tcPr>
            <w:tcW w:w="5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Electrical</w:t>
            </w:r>
            <w:r>
              <w:rPr>
                <w:rFonts w:ascii="Arial"/>
                <w:spacing w:val="-2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equipment/cables</w:t>
            </w:r>
            <w:r>
              <w:rPr>
                <w:rFonts w:ascii="Arial"/>
                <w:spacing w:val="-20"/>
                <w:sz w:val="28"/>
              </w:rPr>
              <w:t xml:space="preserve"> </w:t>
            </w:r>
            <w:proofErr w:type="spellStart"/>
            <w:r>
              <w:rPr>
                <w:rFonts w:ascii="Arial"/>
                <w:sz w:val="28"/>
              </w:rPr>
              <w:t>etc</w:t>
            </w:r>
            <w:proofErr w:type="spellEnd"/>
          </w:p>
        </w:tc>
        <w:tc>
          <w:tcPr>
            <w:tcW w:w="7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  <w:tc>
          <w:tcPr>
            <w:tcW w:w="540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6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24</w:t>
            </w:r>
          </w:p>
        </w:tc>
        <w:tc>
          <w:tcPr>
            <w:tcW w:w="55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Violence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&amp;</w:t>
            </w:r>
            <w:r>
              <w:rPr>
                <w:rFonts w:ascii="Arial"/>
                <w:spacing w:val="-1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verbal</w:t>
            </w:r>
            <w:r>
              <w:rPr>
                <w:rFonts w:ascii="Arial"/>
                <w:spacing w:val="-1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abuse</w:t>
            </w:r>
          </w:p>
        </w:tc>
        <w:tc>
          <w:tcPr>
            <w:tcW w:w="7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</w:tr>
      <w:tr w:rsidR="003C6266">
        <w:trPr>
          <w:trHeight w:hRule="exact" w:val="397"/>
        </w:trPr>
        <w:tc>
          <w:tcPr>
            <w:tcW w:w="676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13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11</w:t>
            </w:r>
          </w:p>
        </w:tc>
        <w:tc>
          <w:tcPr>
            <w:tcW w:w="5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Use</w:t>
            </w:r>
            <w:r>
              <w:rPr>
                <w:rFonts w:ascii="Arial"/>
                <w:spacing w:val="-1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of</w:t>
            </w:r>
            <w:r>
              <w:rPr>
                <w:rFonts w:ascii="Arial"/>
                <w:spacing w:val="-1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portable</w:t>
            </w:r>
            <w:r>
              <w:rPr>
                <w:rFonts w:ascii="Arial"/>
                <w:spacing w:val="-1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tools/equipment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  <w:tc>
          <w:tcPr>
            <w:tcW w:w="540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6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25</w:t>
            </w:r>
          </w:p>
        </w:tc>
        <w:tc>
          <w:tcPr>
            <w:tcW w:w="55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Animals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and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their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8"/>
              </w:rPr>
              <w:t>behaviour</w:t>
            </w:r>
            <w:proofErr w:type="spellEnd"/>
          </w:p>
        </w:tc>
        <w:tc>
          <w:tcPr>
            <w:tcW w:w="7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</w:tr>
      <w:tr w:rsidR="003C6266">
        <w:trPr>
          <w:trHeight w:hRule="exact" w:val="397"/>
        </w:trPr>
        <w:tc>
          <w:tcPr>
            <w:tcW w:w="676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13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12</w:t>
            </w:r>
          </w:p>
        </w:tc>
        <w:tc>
          <w:tcPr>
            <w:tcW w:w="5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Fixed</w:t>
            </w:r>
            <w:r>
              <w:rPr>
                <w:rFonts w:ascii="Arial"/>
                <w:spacing w:val="-2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machinery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  <w:tc>
          <w:tcPr>
            <w:tcW w:w="540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6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26</w:t>
            </w:r>
          </w:p>
        </w:tc>
        <w:tc>
          <w:tcPr>
            <w:tcW w:w="55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Lone</w:t>
            </w:r>
            <w:r>
              <w:rPr>
                <w:rFonts w:ascii="Arial"/>
                <w:spacing w:val="-15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working/long</w:t>
            </w:r>
            <w:r>
              <w:rPr>
                <w:rFonts w:ascii="Arial"/>
                <w:spacing w:val="-1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hours</w:t>
            </w:r>
          </w:p>
        </w:tc>
        <w:tc>
          <w:tcPr>
            <w:tcW w:w="7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</w:tr>
      <w:tr w:rsidR="003C6266">
        <w:trPr>
          <w:trHeight w:hRule="exact" w:val="397"/>
        </w:trPr>
        <w:tc>
          <w:tcPr>
            <w:tcW w:w="676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13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13</w:t>
            </w:r>
          </w:p>
        </w:tc>
        <w:tc>
          <w:tcPr>
            <w:tcW w:w="5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Pressure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vessels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(e.g.</w:t>
            </w:r>
            <w:r>
              <w:rPr>
                <w:rFonts w:ascii="Arial"/>
                <w:spacing w:val="-1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gas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cylinders)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  <w:tc>
          <w:tcPr>
            <w:tcW w:w="540" w:type="dxa"/>
            <w:tcBorders>
              <w:top w:val="single" w:sz="13" w:space="0" w:color="000000"/>
              <w:left w:val="single" w:sz="37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6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27</w:t>
            </w:r>
          </w:p>
        </w:tc>
        <w:tc>
          <w:tcPr>
            <w:tcW w:w="55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Fire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hazards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and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flammable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materials</w:t>
            </w:r>
          </w:p>
        </w:tc>
        <w:tc>
          <w:tcPr>
            <w:tcW w:w="7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7" w:space="0" w:color="000000"/>
            </w:tcBorders>
          </w:tcPr>
          <w:p w:rsidR="003C6266" w:rsidRDefault="003C6266"/>
        </w:tc>
      </w:tr>
      <w:tr w:rsidR="003C6266">
        <w:trPr>
          <w:trHeight w:hRule="exact" w:val="456"/>
        </w:trPr>
        <w:tc>
          <w:tcPr>
            <w:tcW w:w="676" w:type="dxa"/>
            <w:tcBorders>
              <w:top w:val="single" w:sz="13" w:space="0" w:color="000000"/>
              <w:left w:val="single" w:sz="36" w:space="0" w:color="000000"/>
              <w:bottom w:val="single" w:sz="37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13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14</w:t>
            </w:r>
          </w:p>
        </w:tc>
        <w:tc>
          <w:tcPr>
            <w:tcW w:w="5552" w:type="dxa"/>
            <w:tcBorders>
              <w:top w:val="single" w:sz="13" w:space="0" w:color="000000"/>
              <w:left w:val="single" w:sz="13" w:space="0" w:color="000000"/>
              <w:bottom w:val="single" w:sz="37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Noise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or</w:t>
            </w:r>
            <w:r>
              <w:rPr>
                <w:rFonts w:ascii="Arial"/>
                <w:spacing w:val="-1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vibration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13" w:space="0" w:color="000000"/>
              <w:bottom w:val="single" w:sz="37" w:space="0" w:color="000000"/>
              <w:right w:val="single" w:sz="37" w:space="0" w:color="000000"/>
            </w:tcBorders>
          </w:tcPr>
          <w:p w:rsidR="003C6266" w:rsidRDefault="003C6266"/>
        </w:tc>
        <w:tc>
          <w:tcPr>
            <w:tcW w:w="540" w:type="dxa"/>
            <w:tcBorders>
              <w:top w:val="single" w:sz="13" w:space="0" w:color="000000"/>
              <w:left w:val="single" w:sz="37" w:space="0" w:color="000000"/>
              <w:bottom w:val="single" w:sz="37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6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28</w:t>
            </w:r>
          </w:p>
        </w:tc>
        <w:tc>
          <w:tcPr>
            <w:tcW w:w="5580" w:type="dxa"/>
            <w:tcBorders>
              <w:top w:val="single" w:sz="13" w:space="0" w:color="000000"/>
              <w:left w:val="single" w:sz="13" w:space="0" w:color="000000"/>
              <w:bottom w:val="single" w:sz="36" w:space="0" w:color="000000"/>
              <w:right w:val="single" w:sz="13" w:space="0" w:color="000000"/>
            </w:tcBorders>
          </w:tcPr>
          <w:p w:rsidR="003C6266" w:rsidRDefault="00BA7627">
            <w:pPr>
              <w:pStyle w:val="TableParagraph"/>
              <w:spacing w:line="320" w:lineRule="exact"/>
              <w:ind w:left="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Any</w:t>
            </w:r>
            <w:r>
              <w:rPr>
                <w:rFonts w:ascii="Arial"/>
                <w:spacing w:val="-8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others</w:t>
            </w:r>
            <w:r>
              <w:rPr>
                <w:rFonts w:ascii="Arial"/>
                <w:spacing w:val="-7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(you</w:t>
            </w:r>
            <w:r>
              <w:rPr>
                <w:rFonts w:ascii="Arial"/>
                <w:spacing w:val="-7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need</w:t>
            </w:r>
            <w:r>
              <w:rPr>
                <w:rFonts w:ascii="Arial"/>
                <w:spacing w:val="-7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to</w:t>
            </w:r>
            <w:r>
              <w:rPr>
                <w:rFonts w:ascii="Arial"/>
                <w:spacing w:val="-8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specify)</w:t>
            </w:r>
          </w:p>
        </w:tc>
        <w:tc>
          <w:tcPr>
            <w:tcW w:w="748" w:type="dxa"/>
            <w:tcBorders>
              <w:top w:val="single" w:sz="13" w:space="0" w:color="000000"/>
              <w:left w:val="single" w:sz="13" w:space="0" w:color="000000"/>
              <w:bottom w:val="single" w:sz="37" w:space="0" w:color="000000"/>
              <w:right w:val="single" w:sz="37" w:space="0" w:color="000000"/>
            </w:tcBorders>
          </w:tcPr>
          <w:p w:rsidR="003C6266" w:rsidRDefault="003C6266"/>
        </w:tc>
      </w:tr>
    </w:tbl>
    <w:p w:rsidR="003C6266" w:rsidRDefault="003C6266">
      <w:pPr>
        <w:sectPr w:rsidR="003C6266">
          <w:type w:val="continuous"/>
          <w:pgSz w:w="15840" w:h="12240" w:orient="landscape"/>
          <w:pgMar w:top="1100" w:right="880" w:bottom="280" w:left="920" w:header="720" w:footer="720" w:gutter="0"/>
          <w:cols w:space="720"/>
        </w:sectPr>
      </w:pPr>
    </w:p>
    <w:p w:rsidR="003C6266" w:rsidRDefault="00BA7627">
      <w:pPr>
        <w:pStyle w:val="Heading1"/>
        <w:ind w:right="1132"/>
        <w:jc w:val="center"/>
        <w:rPr>
          <w:b w:val="0"/>
          <w:bCs w:val="0"/>
          <w:u w:val="none"/>
        </w:rPr>
      </w:pPr>
      <w:r>
        <w:rPr>
          <w:u w:val="none"/>
        </w:rPr>
        <w:lastRenderedPageBreak/>
        <w:t>Event</w:t>
      </w:r>
      <w:r>
        <w:rPr>
          <w:spacing w:val="-1"/>
          <w:u w:val="none"/>
        </w:rPr>
        <w:t xml:space="preserve"> </w:t>
      </w:r>
      <w:r>
        <w:rPr>
          <w:u w:val="none"/>
        </w:rPr>
        <w:t>Risk</w:t>
      </w:r>
      <w:r>
        <w:rPr>
          <w:spacing w:val="-1"/>
          <w:u w:val="none"/>
        </w:rPr>
        <w:t xml:space="preserve"> </w:t>
      </w:r>
      <w:r>
        <w:rPr>
          <w:u w:val="none"/>
        </w:rPr>
        <w:t>Assessment</w:t>
      </w:r>
      <w:r>
        <w:rPr>
          <w:spacing w:val="-1"/>
          <w:u w:val="none"/>
        </w:rPr>
        <w:t xml:space="preserve"> </w:t>
      </w:r>
      <w:r>
        <w:rPr>
          <w:u w:val="none"/>
        </w:rPr>
        <w:t>Form</w:t>
      </w:r>
    </w:p>
    <w:p w:rsidR="003C6266" w:rsidRDefault="003C6266">
      <w:pPr>
        <w:spacing w:before="10"/>
        <w:rPr>
          <w:rFonts w:ascii="Arial" w:eastAsia="Arial" w:hAnsi="Arial" w:cs="Arial"/>
          <w:b/>
          <w:bCs/>
          <w:sz w:val="35"/>
          <w:szCs w:val="35"/>
        </w:rPr>
      </w:pPr>
    </w:p>
    <w:p w:rsidR="003C6266" w:rsidRDefault="00BA7627">
      <w:pPr>
        <w:pStyle w:val="BodyText"/>
        <w:tabs>
          <w:tab w:val="left" w:pos="8315"/>
        </w:tabs>
      </w:pPr>
      <w:r>
        <w:rPr>
          <w:spacing w:val="-1"/>
          <w:w w:val="95"/>
        </w:rPr>
        <w:t>Event:</w:t>
      </w:r>
      <w:r>
        <w:rPr>
          <w:w w:val="95"/>
        </w:rPr>
        <w:t xml:space="preserve">    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.................................................................................</w:t>
      </w:r>
      <w:r>
        <w:rPr>
          <w:spacing w:val="-1"/>
          <w:w w:val="95"/>
        </w:rPr>
        <w:tab/>
      </w:r>
      <w:r>
        <w:rPr>
          <w:spacing w:val="-1"/>
        </w:rPr>
        <w:t>Date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Event:</w:t>
      </w:r>
      <w:r>
        <w:rPr>
          <w:spacing w:val="36"/>
        </w:rPr>
        <w:t xml:space="preserve"> </w:t>
      </w:r>
      <w:r>
        <w:rPr>
          <w:spacing w:val="-1"/>
        </w:rPr>
        <w:t>............................................</w:t>
      </w:r>
    </w:p>
    <w:p w:rsidR="003C6266" w:rsidRDefault="003C62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6266" w:rsidRDefault="00BA7627">
      <w:pPr>
        <w:pStyle w:val="BodyText"/>
        <w:tabs>
          <w:tab w:val="left" w:pos="8316"/>
        </w:tabs>
      </w:pPr>
      <w:r>
        <w:rPr>
          <w:spacing w:val="-1"/>
          <w:w w:val="95"/>
        </w:rPr>
        <w:t>Venue:</w:t>
      </w:r>
      <w:r>
        <w:rPr>
          <w:w w:val="95"/>
        </w:rPr>
        <w:t xml:space="preserve">   </w:t>
      </w:r>
      <w:r>
        <w:rPr>
          <w:spacing w:val="66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................................................................................</w:t>
      </w:r>
      <w:r>
        <w:rPr>
          <w:spacing w:val="-1"/>
          <w:w w:val="95"/>
        </w:rPr>
        <w:tab/>
      </w:r>
      <w:proofErr w:type="spellStart"/>
      <w:r>
        <w:rPr>
          <w:spacing w:val="-1"/>
        </w:rPr>
        <w:t>Organiser</w:t>
      </w:r>
      <w:proofErr w:type="spellEnd"/>
      <w:r>
        <w:rPr>
          <w:spacing w:val="-1"/>
        </w:rPr>
        <w:t>:</w:t>
      </w:r>
      <w:r>
        <w:rPr>
          <w:spacing w:val="-25"/>
        </w:rPr>
        <w:t xml:space="preserve"> </w:t>
      </w:r>
      <w:r>
        <w:rPr>
          <w:spacing w:val="-1"/>
        </w:rPr>
        <w:t>...................................................</w:t>
      </w:r>
    </w:p>
    <w:p w:rsidR="003C6266" w:rsidRDefault="003C6266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3C6266" w:rsidRDefault="00BA7627">
      <w:pPr>
        <w:ind w:left="1132" w:right="11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Severity &amp; </w:t>
      </w:r>
      <w:r>
        <w:rPr>
          <w:rFonts w:ascii="Times New Roman"/>
          <w:i/>
          <w:spacing w:val="-1"/>
          <w:sz w:val="24"/>
        </w:rPr>
        <w:t>Probability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of </w:t>
      </w:r>
      <w:r>
        <w:rPr>
          <w:rFonts w:ascii="Times New Roman"/>
          <w:i/>
          <w:sz w:val="24"/>
        </w:rPr>
        <w:t xml:space="preserve">risk 1=Low; </w:t>
      </w:r>
      <w:r>
        <w:rPr>
          <w:rFonts w:ascii="Times New Roman"/>
          <w:i/>
          <w:spacing w:val="-1"/>
          <w:sz w:val="24"/>
        </w:rPr>
        <w:t>2=Medium;</w:t>
      </w:r>
      <w:r>
        <w:rPr>
          <w:rFonts w:ascii="Times New Roman"/>
          <w:i/>
          <w:sz w:val="24"/>
        </w:rPr>
        <w:t xml:space="preserve"> 3=High. If </w:t>
      </w:r>
      <w:r>
        <w:rPr>
          <w:rFonts w:ascii="Times New Roman"/>
          <w:i/>
          <w:spacing w:val="-1"/>
          <w:sz w:val="24"/>
        </w:rPr>
        <w:t xml:space="preserve">Overall </w:t>
      </w:r>
      <w:r>
        <w:rPr>
          <w:rFonts w:ascii="Times New Roman"/>
          <w:i/>
          <w:sz w:val="24"/>
        </w:rPr>
        <w:t>Risk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Factor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=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9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should</w:t>
      </w:r>
      <w:r>
        <w:rPr>
          <w:rFonts w:ascii="Times New Roman"/>
          <w:i/>
          <w:spacing w:val="-1"/>
          <w:sz w:val="24"/>
        </w:rPr>
        <w:t xml:space="preserve"> this </w:t>
      </w:r>
      <w:r>
        <w:rPr>
          <w:rFonts w:ascii="Times New Roman"/>
          <w:i/>
          <w:sz w:val="24"/>
        </w:rPr>
        <w:t>part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event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continue?</w:t>
      </w:r>
    </w:p>
    <w:p w:rsidR="003C6266" w:rsidRDefault="003C6266">
      <w:pPr>
        <w:spacing w:before="1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440"/>
        <w:gridCol w:w="1080"/>
        <w:gridCol w:w="1440"/>
        <w:gridCol w:w="1440"/>
        <w:gridCol w:w="3780"/>
        <w:gridCol w:w="1620"/>
        <w:gridCol w:w="1620"/>
      </w:tblGrid>
      <w:tr w:rsidR="003C6266">
        <w:trPr>
          <w:trHeight w:hRule="exact" w:val="1115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3C6266" w:rsidRDefault="00BA7627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Hazard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3C6266" w:rsidRDefault="00BA7627">
            <w:pPr>
              <w:pStyle w:val="TableParagraph"/>
              <w:ind w:left="513" w:right="181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Persons at </w:t>
            </w:r>
            <w:r>
              <w:rPr>
                <w:rFonts w:ascii="Times New Roman"/>
                <w:b/>
                <w:spacing w:val="-1"/>
                <w:sz w:val="24"/>
              </w:rPr>
              <w:t>risk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BA7627">
            <w:pPr>
              <w:pStyle w:val="TableParagraph"/>
              <w:ind w:left="120" w:right="112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Severity of Risk 1, 2 or 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BA7627">
            <w:pPr>
              <w:pStyle w:val="TableParagraph"/>
              <w:ind w:left="133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Probability of Risk</w:t>
            </w:r>
          </w:p>
          <w:p w:rsidR="003C6266" w:rsidRDefault="00BA762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1, 2 or 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BA7627">
            <w:pPr>
              <w:pStyle w:val="TableParagraph"/>
              <w:spacing w:line="239" w:lineRule="auto"/>
              <w:ind w:left="110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Overall </w:t>
            </w:r>
            <w:r>
              <w:rPr>
                <w:rFonts w:ascii="Times New Roman"/>
                <w:b/>
                <w:spacing w:val="-1"/>
                <w:sz w:val="24"/>
              </w:rPr>
              <w:t>Risk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Factor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(Severity x Probability)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3C6266" w:rsidRDefault="00BA7627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Measures required to control risk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BA7627">
            <w:pPr>
              <w:pStyle w:val="TableParagraph"/>
              <w:ind w:left="360" w:right="183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Action to </w:t>
            </w:r>
            <w:r>
              <w:rPr>
                <w:rFonts w:ascii="Times New Roman"/>
                <w:b/>
                <w:spacing w:val="-1"/>
                <w:sz w:val="24"/>
              </w:rPr>
              <w:t>be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taken by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BA7627">
            <w:pPr>
              <w:pStyle w:val="TableParagraph"/>
              <w:ind w:left="146" w:right="14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 completed &amp; signature</w:t>
            </w:r>
          </w:p>
        </w:tc>
      </w:tr>
      <w:tr w:rsidR="003C6266">
        <w:trPr>
          <w:trHeight w:hRule="exact" w:val="83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</w:tr>
      <w:tr w:rsidR="003C6266">
        <w:trPr>
          <w:trHeight w:hRule="exact" w:val="83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</w:tr>
      <w:tr w:rsidR="003C6266">
        <w:trPr>
          <w:trHeight w:hRule="exact" w:val="83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</w:tr>
      <w:tr w:rsidR="003C6266">
        <w:trPr>
          <w:trHeight w:hRule="exact" w:val="83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</w:tr>
      <w:tr w:rsidR="003C6266">
        <w:trPr>
          <w:trHeight w:hRule="exact" w:val="83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</w:tr>
      <w:tr w:rsidR="003C6266">
        <w:trPr>
          <w:trHeight w:hRule="exact" w:val="83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266" w:rsidRDefault="003C6266"/>
        </w:tc>
      </w:tr>
    </w:tbl>
    <w:p w:rsidR="003C6266" w:rsidRDefault="003C6266">
      <w:pPr>
        <w:spacing w:before="1"/>
        <w:rPr>
          <w:rFonts w:ascii="Times New Roman" w:eastAsia="Times New Roman" w:hAnsi="Times New Roman" w:cs="Times New Roman"/>
          <w:i/>
        </w:rPr>
      </w:pPr>
    </w:p>
    <w:p w:rsidR="003C6266" w:rsidRDefault="00BA7627">
      <w:pPr>
        <w:pStyle w:val="BodyText"/>
        <w:tabs>
          <w:tab w:val="left" w:pos="3575"/>
          <w:tab w:val="left" w:pos="7332"/>
        </w:tabs>
        <w:spacing w:before="63"/>
        <w:ind w:left="232"/>
      </w:pPr>
      <w:r>
        <w:t>Page</w:t>
      </w:r>
      <w:r>
        <w:rPr>
          <w:spacing w:val="-10"/>
        </w:rPr>
        <w:t xml:space="preserve"> </w:t>
      </w:r>
      <w:r>
        <w:t>No:</w:t>
      </w:r>
      <w:r>
        <w:rPr>
          <w:spacing w:val="-9"/>
        </w:rPr>
        <w:t xml:space="preserve"> </w:t>
      </w:r>
      <w:r>
        <w:t>………</w:t>
      </w:r>
      <w:r>
        <w:tab/>
        <w:t>Date:</w:t>
      </w:r>
      <w:r>
        <w:rPr>
          <w:spacing w:val="-23"/>
        </w:rPr>
        <w:t xml:space="preserve"> </w:t>
      </w:r>
      <w:r>
        <w:t>………………..</w:t>
      </w:r>
      <w:r>
        <w:tab/>
        <w:t>Risk</w:t>
      </w:r>
      <w:r>
        <w:rPr>
          <w:spacing w:val="-21"/>
        </w:rPr>
        <w:t xml:space="preserve"> </w:t>
      </w:r>
      <w:r>
        <w:rPr>
          <w:spacing w:val="-1"/>
        </w:rPr>
        <w:t>Assessment</w:t>
      </w:r>
      <w:r>
        <w:rPr>
          <w:spacing w:val="-20"/>
        </w:rPr>
        <w:t xml:space="preserve"> </w:t>
      </w:r>
      <w:r>
        <w:t>prepared</w:t>
      </w:r>
      <w:r>
        <w:rPr>
          <w:spacing w:val="-21"/>
        </w:rPr>
        <w:t xml:space="preserve"> </w:t>
      </w:r>
      <w:r>
        <w:t>by…………………………….</w:t>
      </w:r>
    </w:p>
    <w:p w:rsidR="00BA7627" w:rsidRDefault="00BA7627">
      <w:pPr>
        <w:pStyle w:val="BodyText"/>
        <w:tabs>
          <w:tab w:val="left" w:pos="3575"/>
          <w:tab w:val="left" w:pos="7332"/>
        </w:tabs>
        <w:spacing w:before="63"/>
        <w:ind w:left="232"/>
      </w:pPr>
    </w:p>
    <w:p w:rsidR="00BA7627" w:rsidRDefault="00BA7627">
      <w:pPr>
        <w:pStyle w:val="BodyText"/>
        <w:tabs>
          <w:tab w:val="left" w:pos="3575"/>
          <w:tab w:val="left" w:pos="7332"/>
        </w:tabs>
        <w:spacing w:before="63"/>
        <w:ind w:left="232"/>
      </w:pPr>
      <w:r>
        <w:t>All personal data contained herein are processed in accordance with UK data protection legislation.</w:t>
      </w:r>
    </w:p>
    <w:sectPr w:rsidR="00BA7627">
      <w:pgSz w:w="15840" w:h="12240" w:orient="landscape"/>
      <w:pgMar w:top="11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266"/>
    <w:rsid w:val="003C6266"/>
    <w:rsid w:val="004A69CF"/>
    <w:rsid w:val="00B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A9B2"/>
  <w15:docId w15:val="{17489390-4FA1-C64D-BD49-3FD1F231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2"/>
      <w:ind w:left="1132"/>
      <w:outlineLvl w:val="0"/>
    </w:pPr>
    <w:rPr>
      <w:rFonts w:ascii="Arial" w:eastAsia="Arial" w:hAnsi="Arial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4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Risks</dc:title>
  <cp:lastModifiedBy>Andrew Wilcox</cp:lastModifiedBy>
  <cp:revision>3</cp:revision>
  <dcterms:created xsi:type="dcterms:W3CDTF">2020-06-27T18:53:00Z</dcterms:created>
  <dcterms:modified xsi:type="dcterms:W3CDTF">2020-06-28T11:44:00Z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2006-10-06T00:00:00Z</vt:filetime>
  </property>
  <property fmtid="{D5CDD505-2E9C-101B-9397-08002B2CF9AE}" pid="3" name="LastSaved">
    <vt:filetime>2020-06-27T00:00:00Z</vt:filetime>
  </property>
</Properties>
</file>